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40AB35BA"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BC120A">
        <w:rPr>
          <w:lang w:val="de-DE"/>
        </w:rPr>
        <w:t>11</w:t>
      </w:r>
      <w:r w:rsidRPr="00D43681">
        <w:rPr>
          <w:lang w:val="de-DE"/>
        </w:rPr>
        <w:t xml:space="preserve">. </w:t>
      </w:r>
      <w:r w:rsidR="008F0B23">
        <w:rPr>
          <w:lang w:val="de-DE"/>
        </w:rPr>
        <w:t>Mai</w:t>
      </w:r>
      <w:r w:rsidR="00646240" w:rsidRPr="00D43681">
        <w:rPr>
          <w:lang w:val="de-DE"/>
        </w:rPr>
        <w:t xml:space="preserve"> </w:t>
      </w:r>
      <w:r w:rsidRPr="00D43681">
        <w:rPr>
          <w:lang w:val="de-DE"/>
        </w:rPr>
        <w:t>20</w:t>
      </w:r>
      <w:r w:rsidR="00A21EE5" w:rsidRPr="00D43681">
        <w:rPr>
          <w:lang w:val="de-DE"/>
        </w:rPr>
        <w:t>2</w:t>
      </w:r>
      <w:r w:rsidR="00F240E9">
        <w:rPr>
          <w:lang w:val="de-DE"/>
        </w:rPr>
        <w:t>1</w:t>
      </w:r>
    </w:p>
    <w:p w14:paraId="1CCFA028" w14:textId="77777777" w:rsidR="00A21EE5" w:rsidRPr="00D43681" w:rsidRDefault="00A21EE5" w:rsidP="0053680D">
      <w:pPr>
        <w:spacing w:line="240" w:lineRule="auto"/>
        <w:rPr>
          <w:b/>
          <w:bCs/>
          <w:i/>
          <w:iCs/>
          <w:lang w:val="de-DE"/>
        </w:rPr>
      </w:pPr>
    </w:p>
    <w:p w14:paraId="643FDCCB" w14:textId="36AEC75A" w:rsidR="00646240" w:rsidRPr="00143CB5" w:rsidRDefault="008F0B23"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Dämmschichtdicken richtig dimensionieren</w:t>
      </w:r>
    </w:p>
    <w:p w14:paraId="010655C8" w14:textId="33355D33" w:rsidR="003B2A34" w:rsidRPr="005E505C" w:rsidRDefault="008F0B23" w:rsidP="0053680D">
      <w:pPr>
        <w:spacing w:line="240" w:lineRule="auto"/>
        <w:jc w:val="left"/>
        <w:rPr>
          <w:u w:val="single"/>
          <w:lang w:val="de-DE"/>
        </w:rPr>
      </w:pPr>
      <w:r>
        <w:rPr>
          <w:u w:val="single"/>
          <w:lang w:val="de-DE"/>
        </w:rPr>
        <w:t>Technische Isolierung: Neue GEG Drehscheibe</w:t>
      </w:r>
      <w:r w:rsidR="00982EE2">
        <w:rPr>
          <w:u w:val="single"/>
          <w:lang w:val="de-DE"/>
        </w:rPr>
        <w:t xml:space="preserve"> und </w:t>
      </w:r>
      <w:r w:rsidR="008B3492">
        <w:rPr>
          <w:u w:val="single"/>
          <w:lang w:val="de-DE"/>
        </w:rPr>
        <w:t>Web Anwendung</w:t>
      </w:r>
      <w:r>
        <w:rPr>
          <w:u w:val="single"/>
          <w:lang w:val="de-DE"/>
        </w:rPr>
        <w:t xml:space="preserve"> von ISOVER</w:t>
      </w:r>
    </w:p>
    <w:p w14:paraId="6B157AB3" w14:textId="77777777" w:rsidR="003B2A34" w:rsidRPr="005E505C" w:rsidRDefault="003B2A34" w:rsidP="0053680D">
      <w:pPr>
        <w:spacing w:line="240" w:lineRule="auto"/>
        <w:rPr>
          <w:lang w:val="de-DE"/>
        </w:rPr>
      </w:pPr>
    </w:p>
    <w:p w14:paraId="1AA95D63" w14:textId="2948F3FC" w:rsidR="00F91AE9" w:rsidRDefault="00F91AE9" w:rsidP="00FA0AE9">
      <w:pPr>
        <w:rPr>
          <w:rFonts w:cs="Arial"/>
          <w:b/>
          <w:bCs/>
          <w:lang w:val="de-DE"/>
        </w:rPr>
      </w:pPr>
      <w:r>
        <w:rPr>
          <w:rFonts w:cs="Arial"/>
          <w:b/>
          <w:bCs/>
          <w:lang w:val="de-DE"/>
        </w:rPr>
        <w:t xml:space="preserve">Mit einem „Dreh“ – oder zwei Klicks – zur passenden Rohrisolierung, das verspricht die neue GEG Drehscheibe beziehungsweise GEG </w:t>
      </w:r>
      <w:r w:rsidR="008B3492">
        <w:rPr>
          <w:rFonts w:cs="Arial"/>
          <w:b/>
          <w:bCs/>
          <w:lang w:val="de-DE"/>
        </w:rPr>
        <w:t>Web Anwendung</w:t>
      </w:r>
      <w:r>
        <w:rPr>
          <w:rFonts w:cs="Arial"/>
          <w:b/>
          <w:bCs/>
          <w:lang w:val="de-DE"/>
        </w:rPr>
        <w:t xml:space="preserve"> von ISOVER. Im Zuge der Einführung des </w:t>
      </w:r>
      <w:r w:rsidR="008F0B23">
        <w:rPr>
          <w:rFonts w:cs="Arial"/>
          <w:b/>
          <w:bCs/>
          <w:lang w:val="de-DE"/>
        </w:rPr>
        <w:t xml:space="preserve">neuen Gebäudeenergiegesetzes (GEG) </w:t>
      </w:r>
      <w:r>
        <w:rPr>
          <w:rFonts w:cs="Arial"/>
          <w:b/>
          <w:bCs/>
          <w:lang w:val="de-DE"/>
        </w:rPr>
        <w:t>hat der Dämmstoffspezialist zwei hilfreiche Tools entwickelt, um in aller Kürze die richtige Dimensionierung de</w:t>
      </w:r>
      <w:r w:rsidR="002F71B6">
        <w:rPr>
          <w:rFonts w:cs="Arial"/>
          <w:b/>
          <w:bCs/>
          <w:lang w:val="de-DE"/>
        </w:rPr>
        <w:t>s</w:t>
      </w:r>
      <w:r>
        <w:rPr>
          <w:rFonts w:cs="Arial"/>
          <w:b/>
          <w:bCs/>
          <w:lang w:val="de-DE"/>
        </w:rPr>
        <w:t xml:space="preserve"> gewünschten </w:t>
      </w:r>
      <w:r w:rsidR="002F71B6">
        <w:rPr>
          <w:rFonts w:cs="Arial"/>
          <w:b/>
          <w:bCs/>
          <w:lang w:val="de-DE"/>
        </w:rPr>
        <w:t xml:space="preserve">Isoliersystems zu ermitteln. Neben </w:t>
      </w:r>
      <w:r w:rsidR="00E41647">
        <w:rPr>
          <w:rFonts w:cs="Arial"/>
          <w:b/>
          <w:bCs/>
          <w:lang w:val="de-DE"/>
        </w:rPr>
        <w:t xml:space="preserve">den Mindestdämmschichtdicken für </w:t>
      </w:r>
      <w:r w:rsidR="002F71B6">
        <w:rPr>
          <w:rFonts w:cs="Arial"/>
          <w:b/>
          <w:bCs/>
          <w:lang w:val="de-DE"/>
        </w:rPr>
        <w:t xml:space="preserve">Kupfer- und Stahl-Rohre können </w:t>
      </w:r>
      <w:r w:rsidR="00982EE2">
        <w:rPr>
          <w:rFonts w:cs="Arial"/>
          <w:b/>
          <w:bCs/>
          <w:lang w:val="de-DE"/>
        </w:rPr>
        <w:t xml:space="preserve">damit </w:t>
      </w:r>
      <w:r w:rsidR="00E41647">
        <w:rPr>
          <w:rFonts w:cs="Arial"/>
          <w:b/>
          <w:bCs/>
          <w:lang w:val="de-DE"/>
        </w:rPr>
        <w:t xml:space="preserve">ab sofort </w:t>
      </w:r>
      <w:r w:rsidR="002F71B6">
        <w:rPr>
          <w:rFonts w:cs="Arial"/>
          <w:b/>
          <w:bCs/>
          <w:lang w:val="de-DE"/>
        </w:rPr>
        <w:t xml:space="preserve">auch die </w:t>
      </w:r>
      <w:r w:rsidR="00E41647">
        <w:rPr>
          <w:rFonts w:cs="Arial"/>
          <w:b/>
          <w:bCs/>
          <w:lang w:val="de-DE"/>
        </w:rPr>
        <w:t>korrekten Ausführungen für</w:t>
      </w:r>
      <w:r w:rsidR="002F71B6">
        <w:rPr>
          <w:rFonts w:cs="Arial"/>
          <w:b/>
          <w:bCs/>
          <w:lang w:val="de-DE"/>
        </w:rPr>
        <w:t xml:space="preserve"> Kunststoffrohre leicht definiert werden. </w:t>
      </w:r>
    </w:p>
    <w:p w14:paraId="67763AF1" w14:textId="77777777" w:rsidR="00F91AE9" w:rsidRDefault="00F91AE9" w:rsidP="00FA0AE9">
      <w:pPr>
        <w:rPr>
          <w:rFonts w:cs="Arial"/>
          <w:b/>
          <w:bCs/>
          <w:lang w:val="de-DE"/>
        </w:rPr>
      </w:pPr>
    </w:p>
    <w:p w14:paraId="5DD63FDA" w14:textId="52240414" w:rsidR="008F0B23" w:rsidRPr="002F71B6" w:rsidRDefault="002F71B6" w:rsidP="00FA0AE9">
      <w:pPr>
        <w:rPr>
          <w:rFonts w:cs="Arial"/>
          <w:lang w:val="de-DE"/>
        </w:rPr>
      </w:pPr>
      <w:r>
        <w:rPr>
          <w:rFonts w:cs="Arial"/>
          <w:lang w:val="de-DE"/>
        </w:rPr>
        <w:t xml:space="preserve">Das GEG sieht </w:t>
      </w:r>
      <w:r w:rsidR="008F0B23" w:rsidRPr="002F71B6">
        <w:rPr>
          <w:rFonts w:cs="Arial"/>
          <w:lang w:val="de-DE"/>
        </w:rPr>
        <w:t>gegenüber der bis</w:t>
      </w:r>
      <w:r>
        <w:rPr>
          <w:rFonts w:cs="Arial"/>
          <w:lang w:val="de-DE"/>
        </w:rPr>
        <w:t xml:space="preserve"> zu seiner Einführung </w:t>
      </w:r>
      <w:r w:rsidR="008F0B23" w:rsidRPr="002F71B6">
        <w:rPr>
          <w:rFonts w:cs="Arial"/>
          <w:lang w:val="de-DE"/>
        </w:rPr>
        <w:t>geltenden Energieeinsparverordnung (EnEV) sowie des Energieeinsparungsgesetzes (EnEG) und des Energien-Wärmegesetzes (EE-</w:t>
      </w:r>
      <w:proofErr w:type="spellStart"/>
      <w:r w:rsidR="008F0B23" w:rsidRPr="002F71B6">
        <w:rPr>
          <w:rFonts w:cs="Arial"/>
          <w:lang w:val="de-DE"/>
        </w:rPr>
        <w:t>WärmeG</w:t>
      </w:r>
      <w:proofErr w:type="spellEnd"/>
      <w:r w:rsidR="008F0B23" w:rsidRPr="002F71B6">
        <w:rPr>
          <w:rFonts w:cs="Arial"/>
          <w:lang w:val="de-DE"/>
        </w:rPr>
        <w:t>)</w:t>
      </w:r>
      <w:r w:rsidR="008B3492">
        <w:rPr>
          <w:rFonts w:cs="Arial"/>
          <w:lang w:val="de-DE"/>
        </w:rPr>
        <w:t xml:space="preserve"> im Bereich der Wärmedämmung von Rohrleitungen</w:t>
      </w:r>
      <w:r w:rsidR="00F91AE9" w:rsidRPr="002F71B6">
        <w:rPr>
          <w:rFonts w:cs="Arial"/>
          <w:lang w:val="de-DE"/>
        </w:rPr>
        <w:t xml:space="preserve"> </w:t>
      </w:r>
      <w:r>
        <w:rPr>
          <w:rFonts w:cs="Arial"/>
          <w:lang w:val="de-DE"/>
        </w:rPr>
        <w:t>z</w:t>
      </w:r>
      <w:r w:rsidR="00F91AE9" w:rsidRPr="002F71B6">
        <w:rPr>
          <w:rFonts w:cs="Arial"/>
          <w:lang w:val="de-DE"/>
        </w:rPr>
        <w:t xml:space="preserve">unächst keine </w:t>
      </w:r>
      <w:r>
        <w:rPr>
          <w:rFonts w:cs="Arial"/>
          <w:lang w:val="de-DE"/>
        </w:rPr>
        <w:t xml:space="preserve">unmittelbaren </w:t>
      </w:r>
      <w:r w:rsidR="00F91AE9" w:rsidRPr="002F71B6">
        <w:rPr>
          <w:rFonts w:cs="Arial"/>
          <w:lang w:val="de-DE"/>
        </w:rPr>
        <w:t xml:space="preserve">Verschärfungen der energetischen Anforderungen </w:t>
      </w:r>
      <w:r>
        <w:rPr>
          <w:rFonts w:cs="Arial"/>
          <w:lang w:val="de-DE"/>
        </w:rPr>
        <w:t xml:space="preserve">vor. Entsprechend gelten die von ISOVER bisher empfohlenen und bewährten Dämmstoffdicken auch für zukünftige Projekte. Für deren Planung stellt die </w:t>
      </w:r>
      <w:r w:rsidR="00A755C8">
        <w:rPr>
          <w:rFonts w:cs="Arial"/>
          <w:lang w:val="de-DE"/>
        </w:rPr>
        <w:t>ab sofort erhältliche</w:t>
      </w:r>
      <w:r w:rsidR="0073248A">
        <w:rPr>
          <w:rFonts w:cs="Arial"/>
          <w:lang w:val="de-DE"/>
        </w:rPr>
        <w:t>,</w:t>
      </w:r>
      <w:r w:rsidR="00FA2C81">
        <w:rPr>
          <w:rFonts w:cs="Arial"/>
          <w:lang w:val="de-DE"/>
        </w:rPr>
        <w:t xml:space="preserve"> handliche</w:t>
      </w:r>
      <w:r>
        <w:rPr>
          <w:rFonts w:cs="Arial"/>
          <w:lang w:val="de-DE"/>
        </w:rPr>
        <w:t xml:space="preserve"> GEG Drehscheibe eine einfache</w:t>
      </w:r>
      <w:r w:rsidR="008B3492">
        <w:rPr>
          <w:rFonts w:cs="Arial"/>
          <w:lang w:val="de-DE"/>
        </w:rPr>
        <w:t>,</w:t>
      </w:r>
      <w:r>
        <w:rPr>
          <w:rFonts w:cs="Arial"/>
          <w:lang w:val="de-DE"/>
        </w:rPr>
        <w:t xml:space="preserve"> besonders übersichtliche </w:t>
      </w:r>
      <w:r w:rsidR="008B3492">
        <w:rPr>
          <w:rFonts w:cs="Arial"/>
          <w:lang w:val="de-DE"/>
        </w:rPr>
        <w:t xml:space="preserve">und in der Praxis bewährte </w:t>
      </w:r>
      <w:r>
        <w:rPr>
          <w:rFonts w:cs="Arial"/>
          <w:lang w:val="de-DE"/>
        </w:rPr>
        <w:t>Entscheidungshilfe dar</w:t>
      </w:r>
      <w:r w:rsidR="00FA2C81">
        <w:rPr>
          <w:rFonts w:cs="Arial"/>
          <w:lang w:val="de-DE"/>
        </w:rPr>
        <w:t>.</w:t>
      </w:r>
      <w:r>
        <w:rPr>
          <w:rFonts w:cs="Arial"/>
          <w:lang w:val="de-DE"/>
        </w:rPr>
        <w:t xml:space="preserve"> </w:t>
      </w:r>
      <w:r w:rsidRPr="007D0C78">
        <w:rPr>
          <w:rFonts w:cs="Arial"/>
          <w:lang w:val="de-DE"/>
        </w:rPr>
        <w:t xml:space="preserve">Über </w:t>
      </w:r>
      <w:r w:rsidR="008B3492" w:rsidRPr="007D0C78">
        <w:rPr>
          <w:rFonts w:cs="Arial"/>
          <w:lang w:val="de-DE"/>
        </w:rPr>
        <w:t xml:space="preserve">die Auswahlfelder im unteren Bereich der Drehscheibe </w:t>
      </w:r>
      <w:r w:rsidRPr="007D0C78">
        <w:rPr>
          <w:rFonts w:cs="Arial"/>
          <w:lang w:val="de-DE"/>
        </w:rPr>
        <w:t xml:space="preserve">braucht lediglich der Außendurchmesser </w:t>
      </w:r>
      <w:r w:rsidR="002379EA" w:rsidRPr="007D0C78">
        <w:rPr>
          <w:rFonts w:cs="Arial"/>
          <w:lang w:val="de-DE"/>
        </w:rPr>
        <w:t xml:space="preserve">oder die Nennweite DN </w:t>
      </w:r>
      <w:r w:rsidRPr="007D0C78">
        <w:rPr>
          <w:rFonts w:cs="Arial"/>
          <w:lang w:val="de-DE"/>
        </w:rPr>
        <w:t>der zu dämmenden Rohrleitung eingestellt</w:t>
      </w:r>
      <w:r>
        <w:rPr>
          <w:rFonts w:cs="Arial"/>
          <w:lang w:val="de-DE"/>
        </w:rPr>
        <w:t xml:space="preserve"> werden. Angezeigt werden dann die Mindestdämmschichtdicken für </w:t>
      </w:r>
      <w:r w:rsidR="00FA2C81">
        <w:rPr>
          <w:rFonts w:cs="Arial"/>
          <w:lang w:val="de-DE"/>
        </w:rPr>
        <w:t xml:space="preserve">kaschierte und </w:t>
      </w:r>
      <w:proofErr w:type="spellStart"/>
      <w:r w:rsidR="00FA2C81">
        <w:rPr>
          <w:rFonts w:cs="Arial"/>
          <w:lang w:val="de-DE"/>
        </w:rPr>
        <w:t>unkaschierte</w:t>
      </w:r>
      <w:proofErr w:type="spellEnd"/>
      <w:r w:rsidR="00FA2C81">
        <w:rPr>
          <w:rFonts w:cs="Arial"/>
          <w:lang w:val="de-DE"/>
        </w:rPr>
        <w:t xml:space="preserve"> </w:t>
      </w:r>
      <w:proofErr w:type="spellStart"/>
      <w:r w:rsidR="00FA2C81">
        <w:rPr>
          <w:rFonts w:cs="Arial"/>
          <w:lang w:val="de-DE"/>
        </w:rPr>
        <w:t>Mineralwolleschalen</w:t>
      </w:r>
      <w:proofErr w:type="spellEnd"/>
      <w:r w:rsidR="00FA2C81">
        <w:rPr>
          <w:rFonts w:cs="Arial"/>
          <w:lang w:val="de-DE"/>
        </w:rPr>
        <w:t xml:space="preserve"> aus der nichtbrennbaren Hochleistungs-Mineralwolle ULTIMATE (</w:t>
      </w:r>
      <w:r w:rsidR="008B3492">
        <w:rPr>
          <w:rFonts w:cs="Arial"/>
          <w:lang w:val="de-DE"/>
        </w:rPr>
        <w:t xml:space="preserve">U </w:t>
      </w:r>
      <w:proofErr w:type="spellStart"/>
      <w:r w:rsidR="008B3492">
        <w:rPr>
          <w:rFonts w:cs="Arial"/>
          <w:lang w:val="de-DE"/>
        </w:rPr>
        <w:t>Protect</w:t>
      </w:r>
      <w:proofErr w:type="spellEnd"/>
      <w:r w:rsidR="008B3492">
        <w:rPr>
          <w:rFonts w:cs="Arial"/>
          <w:lang w:val="de-DE"/>
        </w:rPr>
        <w:t xml:space="preserve"> Pipe </w:t>
      </w:r>
      <w:proofErr w:type="spellStart"/>
      <w:r w:rsidR="008B3492">
        <w:rPr>
          <w:rFonts w:cs="Arial"/>
          <w:lang w:val="de-DE"/>
        </w:rPr>
        <w:t>Section</w:t>
      </w:r>
      <w:proofErr w:type="spellEnd"/>
      <w:r w:rsidR="008B3492">
        <w:rPr>
          <w:rFonts w:cs="Arial"/>
          <w:lang w:val="de-DE"/>
        </w:rPr>
        <w:t xml:space="preserve"> Alu2 / </w:t>
      </w:r>
      <w:r w:rsidR="00FA2C81">
        <w:rPr>
          <w:rFonts w:cs="Arial"/>
          <w:lang w:val="de-DE"/>
        </w:rPr>
        <w:t xml:space="preserve">U TECH Pipe </w:t>
      </w:r>
      <w:proofErr w:type="spellStart"/>
      <w:r w:rsidR="00FA2C81">
        <w:rPr>
          <w:rFonts w:cs="Arial"/>
          <w:lang w:val="de-DE"/>
        </w:rPr>
        <w:t>Section</w:t>
      </w:r>
      <w:proofErr w:type="spellEnd"/>
      <w:r w:rsidR="00FA2C81">
        <w:rPr>
          <w:rFonts w:cs="Arial"/>
          <w:lang w:val="de-DE"/>
        </w:rPr>
        <w:t xml:space="preserve"> MT 4.0) sowie für Lamellenmatten aus Glaswolle (CLIMCOVER </w:t>
      </w:r>
      <w:proofErr w:type="spellStart"/>
      <w:r w:rsidR="00FA2C81">
        <w:rPr>
          <w:rFonts w:cs="Arial"/>
          <w:lang w:val="de-DE"/>
        </w:rPr>
        <w:t>Lamella</w:t>
      </w:r>
      <w:proofErr w:type="spellEnd"/>
      <w:r w:rsidR="00FA2C81">
        <w:rPr>
          <w:rFonts w:cs="Arial"/>
          <w:lang w:val="de-DE"/>
        </w:rPr>
        <w:t xml:space="preserve"> Mat (ML 3)). Die praktische Drehscheibe ist kostenfrei über die entsprechenden regionalen ISOVER Gebietsleiter erhältlich</w:t>
      </w:r>
      <w:r w:rsidR="002B4D29">
        <w:rPr>
          <w:rFonts w:cs="Arial"/>
          <w:lang w:val="de-DE"/>
        </w:rPr>
        <w:t xml:space="preserve"> (</w:t>
      </w:r>
      <w:hyperlink r:id="rId8" w:history="1">
        <w:r w:rsidR="007D0C78" w:rsidRPr="00F965E5">
          <w:rPr>
            <w:rStyle w:val="Hyperlink"/>
            <w:rFonts w:cs="Arial"/>
            <w:lang w:val="de-DE"/>
          </w:rPr>
          <w:t>www.isover-technische-isolierung.de/kontakt</w:t>
        </w:r>
      </w:hyperlink>
      <w:r w:rsidR="002B4D29">
        <w:rPr>
          <w:rFonts w:cs="Arial"/>
          <w:lang w:val="de-DE"/>
        </w:rPr>
        <w:t>)</w:t>
      </w:r>
      <w:r w:rsidR="007D0C78">
        <w:rPr>
          <w:rFonts w:cs="Arial"/>
          <w:lang w:val="de-DE"/>
        </w:rPr>
        <w:t>.</w:t>
      </w:r>
      <w:r w:rsidR="00FA2C81">
        <w:rPr>
          <w:rFonts w:cs="Arial"/>
          <w:lang w:val="de-DE"/>
        </w:rPr>
        <w:t xml:space="preserve"> </w:t>
      </w:r>
    </w:p>
    <w:p w14:paraId="13842C20" w14:textId="77777777" w:rsidR="00FA0AE9" w:rsidRPr="009710FF" w:rsidRDefault="00FA0AE9" w:rsidP="00FA0AE9">
      <w:pPr>
        <w:rPr>
          <w:rFonts w:cs="Arial"/>
          <w:b/>
          <w:bCs/>
          <w:lang w:val="de-DE"/>
        </w:rPr>
      </w:pPr>
    </w:p>
    <w:p w14:paraId="7014560C" w14:textId="10DA0D6A" w:rsidR="008F0B23" w:rsidRDefault="00FA2C81" w:rsidP="00FA0AE9">
      <w:pPr>
        <w:rPr>
          <w:rFonts w:cs="Arial"/>
          <w:lang w:val="de-DE"/>
        </w:rPr>
      </w:pPr>
      <w:r>
        <w:rPr>
          <w:rFonts w:cs="Arial"/>
          <w:lang w:val="de-DE"/>
        </w:rPr>
        <w:t>Wer eher auf digitale Lösungen</w:t>
      </w:r>
      <w:r w:rsidR="0073248A">
        <w:rPr>
          <w:rFonts w:cs="Arial"/>
          <w:lang w:val="de-DE"/>
        </w:rPr>
        <w:t xml:space="preserve"> setzt</w:t>
      </w:r>
      <w:r>
        <w:rPr>
          <w:rFonts w:cs="Arial"/>
          <w:lang w:val="de-DE"/>
        </w:rPr>
        <w:t xml:space="preserve">, dem steht ab sofort die neue ISOVER GEG </w:t>
      </w:r>
      <w:r w:rsidR="008B3492">
        <w:rPr>
          <w:rFonts w:cs="Arial"/>
          <w:lang w:val="de-DE"/>
        </w:rPr>
        <w:t xml:space="preserve">Web Anwendung </w:t>
      </w:r>
      <w:r w:rsidR="001F4E4C">
        <w:rPr>
          <w:rFonts w:cs="Arial"/>
          <w:lang w:val="de-DE"/>
        </w:rPr>
        <w:t xml:space="preserve">zur Verfügung: Nach Wahl des Rohrmediums (Kupfer, Stahl oder Kunststoff) und der Angabe zum Außendurchmesser der Rohrleitung werden die </w:t>
      </w:r>
      <w:r w:rsidR="001F4E4C">
        <w:rPr>
          <w:rFonts w:cs="Arial"/>
          <w:lang w:val="de-DE"/>
        </w:rPr>
        <w:lastRenderedPageBreak/>
        <w:t xml:space="preserve">Dämmschichtdicken für alle drei Isolieralternativen ausgegeben. Für einen besonders schnellen Zugriff – oder falls einmal kein Netz verfügbar sein sollte – kann die </w:t>
      </w:r>
      <w:r w:rsidR="008B3492">
        <w:rPr>
          <w:rFonts w:cs="Arial"/>
          <w:lang w:val="de-DE"/>
        </w:rPr>
        <w:t>Anwendung</w:t>
      </w:r>
      <w:r w:rsidR="001F4E4C">
        <w:rPr>
          <w:rFonts w:cs="Arial"/>
          <w:lang w:val="de-DE"/>
        </w:rPr>
        <w:t xml:space="preserve"> vorab einfach unter </w:t>
      </w:r>
      <w:r w:rsidR="00F54743">
        <w:rPr>
          <w:rFonts w:cs="Arial"/>
          <w:lang w:val="de-DE"/>
        </w:rPr>
        <w:br/>
      </w:r>
      <w:hyperlink r:id="rId9" w:history="1">
        <w:r w:rsidR="00F54743" w:rsidRPr="00197269">
          <w:rPr>
            <w:rStyle w:val="Hyperlink"/>
            <w:rFonts w:cs="Arial"/>
            <w:lang w:val="de-DE"/>
          </w:rPr>
          <w:t>www.isover-technische-isolierung.de/gegdaemmdickenrechner</w:t>
        </w:r>
      </w:hyperlink>
      <w:r w:rsidR="001F4E4C">
        <w:rPr>
          <w:rFonts w:cs="Arial"/>
          <w:lang w:val="de-DE"/>
        </w:rPr>
        <w:t xml:space="preserve"> heruntergeladen</w:t>
      </w:r>
      <w:r w:rsidR="0045049E">
        <w:rPr>
          <w:rFonts w:cs="Arial"/>
          <w:lang w:val="de-DE"/>
        </w:rPr>
        <w:t xml:space="preserve"> und dann offline genutzt</w:t>
      </w:r>
      <w:r w:rsidR="001F4E4C">
        <w:rPr>
          <w:rFonts w:cs="Arial"/>
          <w:lang w:val="de-DE"/>
        </w:rPr>
        <w:t xml:space="preserve"> werden. </w:t>
      </w:r>
      <w:r w:rsidR="000B2634">
        <w:rPr>
          <w:rFonts w:cs="Arial"/>
          <w:lang w:val="de-DE"/>
        </w:rPr>
        <w:t xml:space="preserve">Ein </w:t>
      </w:r>
      <w:r w:rsidR="001F4E4C">
        <w:rPr>
          <w:rFonts w:cs="Arial"/>
          <w:lang w:val="de-DE"/>
        </w:rPr>
        <w:t>Direktlink zu</w:t>
      </w:r>
      <w:r w:rsidR="000B2634">
        <w:rPr>
          <w:rFonts w:cs="Arial"/>
          <w:lang w:val="de-DE"/>
        </w:rPr>
        <w:t>m Berechnungstool</w:t>
      </w:r>
      <w:r w:rsidR="001F4E4C">
        <w:rPr>
          <w:rFonts w:cs="Arial"/>
          <w:lang w:val="de-DE"/>
        </w:rPr>
        <w:t xml:space="preserve"> </w:t>
      </w:r>
      <w:r w:rsidR="000B2634">
        <w:rPr>
          <w:rFonts w:cs="Arial"/>
          <w:lang w:val="de-DE"/>
        </w:rPr>
        <w:t xml:space="preserve">findet sich </w:t>
      </w:r>
      <w:r w:rsidR="001F4E4C">
        <w:rPr>
          <w:rFonts w:cs="Arial"/>
          <w:lang w:val="de-DE"/>
        </w:rPr>
        <w:t xml:space="preserve">auch unter der Rubrik „Services“ auf </w:t>
      </w:r>
      <w:hyperlink r:id="rId10" w:history="1">
        <w:r w:rsidR="001F4E4C" w:rsidRPr="006F38B4">
          <w:rPr>
            <w:rStyle w:val="Hyperlink"/>
            <w:rFonts w:cs="Arial"/>
            <w:lang w:val="de-DE"/>
          </w:rPr>
          <w:t>www.isover-technische-isolierung.de</w:t>
        </w:r>
      </w:hyperlink>
      <w:r w:rsidR="001F4E4C">
        <w:rPr>
          <w:rFonts w:cs="Arial"/>
          <w:lang w:val="de-DE"/>
        </w:rPr>
        <w:t xml:space="preserve">. </w:t>
      </w:r>
    </w:p>
    <w:p w14:paraId="3919D085" w14:textId="6428A7FA" w:rsidR="00FA2C81" w:rsidRDefault="00FA2C81" w:rsidP="00FA0AE9">
      <w:pPr>
        <w:rPr>
          <w:rFonts w:cs="Arial"/>
          <w:lang w:val="de-DE"/>
        </w:rPr>
      </w:pPr>
    </w:p>
    <w:p w14:paraId="06C10B06" w14:textId="77777777" w:rsidR="00A755C8" w:rsidRDefault="00A755C8" w:rsidP="00FA0AE9">
      <w:pPr>
        <w:rPr>
          <w:rFonts w:cs="Arial"/>
          <w:lang w:val="de-DE"/>
        </w:rPr>
      </w:pPr>
    </w:p>
    <w:p w14:paraId="4AFBB934" w14:textId="5B0AEA13" w:rsidR="008F0B23" w:rsidRDefault="008F0B23" w:rsidP="00FA0AE9">
      <w:pPr>
        <w:rPr>
          <w:rFonts w:cs="Arial"/>
          <w:b/>
          <w:bCs/>
          <w:lang w:val="de-DE"/>
        </w:rPr>
      </w:pPr>
      <w:r>
        <w:rPr>
          <w:rFonts w:cs="Arial"/>
          <w:b/>
          <w:bCs/>
          <w:lang w:val="de-DE"/>
        </w:rPr>
        <w:t>Bildmaterial</w:t>
      </w:r>
    </w:p>
    <w:p w14:paraId="4CC2CCF1" w14:textId="77777777" w:rsidR="008F0B23" w:rsidRPr="008F0B23" w:rsidRDefault="008F0B23" w:rsidP="00FA0AE9">
      <w:pPr>
        <w:rPr>
          <w:rFonts w:cs="Arial"/>
          <w:b/>
          <w:bCs/>
          <w:lang w:val="de-DE"/>
        </w:rPr>
      </w:pPr>
    </w:p>
    <w:p w14:paraId="14870BCE" w14:textId="0338F013" w:rsidR="00FA0AE9" w:rsidRPr="00F26911" w:rsidRDefault="00FA0AE9" w:rsidP="00FA0AE9">
      <w:pPr>
        <w:rPr>
          <w:rFonts w:cs="Arial"/>
          <w:color w:val="FF0000"/>
          <w:lang w:val="de-DE"/>
        </w:rPr>
      </w:pPr>
      <w:r w:rsidRPr="008F0B23">
        <w:rPr>
          <w:rFonts w:cs="Arial"/>
          <w:lang w:val="de-DE"/>
        </w:rPr>
        <w:t xml:space="preserve">Bild 1 </w:t>
      </w:r>
    </w:p>
    <w:p w14:paraId="1BDCA971" w14:textId="5DD29968" w:rsidR="00FA0AE9" w:rsidRPr="00A755C8" w:rsidRDefault="00BC120A" w:rsidP="009710FF">
      <w:pPr>
        <w:spacing w:line="240" w:lineRule="auto"/>
        <w:rPr>
          <w:rFonts w:cs="Arial"/>
          <w:lang w:val="de-DE"/>
        </w:rPr>
      </w:pPr>
      <w:r>
        <w:rPr>
          <w:rFonts w:cs="Arial"/>
          <w:noProof/>
          <w:lang w:val="de-DE"/>
        </w:rPr>
        <w:drawing>
          <wp:inline distT="0" distB="0" distL="0" distR="0" wp14:anchorId="735402AB" wp14:editId="34D50DC9">
            <wp:extent cx="2692400" cy="3594100"/>
            <wp:effectExtent l="0" t="0" r="0" b="0"/>
            <wp:docPr id="3" name="Grafik 3" descr="Ein Bild, das Text, Person, H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Person, Hand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692400" cy="3594100"/>
                    </a:xfrm>
                    <a:prstGeom prst="rect">
                      <a:avLst/>
                    </a:prstGeom>
                  </pic:spPr>
                </pic:pic>
              </a:graphicData>
            </a:graphic>
          </wp:inline>
        </w:drawing>
      </w:r>
    </w:p>
    <w:p w14:paraId="16CCF3FD" w14:textId="2E09C398" w:rsidR="00A755C8" w:rsidRPr="008B3492" w:rsidRDefault="00194A90" w:rsidP="00A755C8">
      <w:pPr>
        <w:rPr>
          <w:rFonts w:cs="Arial"/>
          <w:lang w:val="de-DE"/>
        </w:rPr>
      </w:pPr>
      <w:r>
        <w:rPr>
          <w:rFonts w:cs="Arial"/>
          <w:lang w:val="de-DE"/>
        </w:rPr>
        <w:t>Ü</w:t>
      </w:r>
      <w:r w:rsidR="00A755C8" w:rsidRPr="008B3492">
        <w:rPr>
          <w:rFonts w:cs="Arial"/>
          <w:lang w:val="de-DE"/>
        </w:rPr>
        <w:t>bersichtliche Entscheidungshilfe zur Ermittlung der passenden Dämmschichtd</w:t>
      </w:r>
      <w:r w:rsidR="00F96B03">
        <w:rPr>
          <w:rFonts w:cs="Arial"/>
          <w:lang w:val="de-DE"/>
        </w:rPr>
        <w:t>i</w:t>
      </w:r>
      <w:r w:rsidR="00A755C8" w:rsidRPr="008B3492">
        <w:rPr>
          <w:rFonts w:cs="Arial"/>
          <w:lang w:val="de-DE"/>
        </w:rPr>
        <w:t xml:space="preserve">cken: </w:t>
      </w:r>
      <w:r w:rsidR="008B3492" w:rsidRPr="008B3492">
        <w:rPr>
          <w:rFonts w:cs="Arial"/>
          <w:lang w:val="de-DE"/>
        </w:rPr>
        <w:t xml:space="preserve">Neben den Mindestdämmschichtdicken für Kupfer- und Stahl-Rohre können mit der neuen ISOVER GEG Drehscheibe ab sofort auch die korrekten Ausführungen für Kunststoffrohre leicht definiert werden. </w:t>
      </w:r>
      <w:r w:rsidR="00A755C8" w:rsidRPr="008B3492">
        <w:rPr>
          <w:rFonts w:cs="Arial"/>
          <w:lang w:val="de-DE"/>
        </w:rPr>
        <w:t xml:space="preserve">Die praktische Drehscheibe ist kostenfrei über die entsprechenden regionalen ISOVER Gebietsleiter erhältlich. </w:t>
      </w:r>
    </w:p>
    <w:p w14:paraId="0CBE56BE" w14:textId="77777777" w:rsidR="008F0B23" w:rsidRPr="009710FF" w:rsidRDefault="008F0B23" w:rsidP="00FA0AE9">
      <w:pPr>
        <w:rPr>
          <w:rFonts w:cs="Arial"/>
          <w:lang w:val="de-DE"/>
        </w:rPr>
      </w:pPr>
    </w:p>
    <w:p w14:paraId="3C8BE57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65BA8474" w14:textId="6C7E9E86" w:rsidR="00FA0AE9" w:rsidRDefault="00FA0AE9" w:rsidP="00FA0AE9">
      <w:pPr>
        <w:rPr>
          <w:rFonts w:cs="Arial"/>
          <w:lang w:val="de-DE"/>
        </w:rPr>
      </w:pPr>
    </w:p>
    <w:p w14:paraId="509477F6" w14:textId="6ACAE6D1" w:rsidR="00BC120A" w:rsidRDefault="00BC120A" w:rsidP="00FA0AE9">
      <w:pPr>
        <w:rPr>
          <w:rFonts w:cs="Arial"/>
          <w:lang w:val="de-DE"/>
        </w:rPr>
      </w:pPr>
    </w:p>
    <w:p w14:paraId="0505C096" w14:textId="48B9FA42" w:rsidR="00BC120A" w:rsidRDefault="00BC120A" w:rsidP="00FA0AE9">
      <w:pPr>
        <w:rPr>
          <w:rFonts w:cs="Arial"/>
          <w:lang w:val="de-DE"/>
        </w:rPr>
      </w:pPr>
    </w:p>
    <w:p w14:paraId="21C27F8F" w14:textId="3DA452A9" w:rsidR="00BC120A" w:rsidRDefault="00BC120A" w:rsidP="00FA0AE9">
      <w:pPr>
        <w:rPr>
          <w:rFonts w:cs="Arial"/>
          <w:lang w:val="de-DE"/>
        </w:rPr>
      </w:pPr>
    </w:p>
    <w:p w14:paraId="640402B2" w14:textId="08E856AF" w:rsidR="00BC120A" w:rsidRDefault="00BC120A" w:rsidP="00FA0AE9">
      <w:pPr>
        <w:rPr>
          <w:rFonts w:cs="Arial"/>
          <w:lang w:val="de-DE"/>
        </w:rPr>
      </w:pPr>
    </w:p>
    <w:p w14:paraId="54524041" w14:textId="7277DECB" w:rsidR="00BC120A" w:rsidRDefault="00BC120A" w:rsidP="00FA0AE9">
      <w:pPr>
        <w:rPr>
          <w:rFonts w:cs="Arial"/>
          <w:lang w:val="de-DE"/>
        </w:rPr>
      </w:pPr>
    </w:p>
    <w:p w14:paraId="7BAB0223" w14:textId="6A7DE43C" w:rsidR="00BC120A" w:rsidRDefault="00BC120A" w:rsidP="00FA0AE9">
      <w:pPr>
        <w:rPr>
          <w:rFonts w:cs="Arial"/>
          <w:lang w:val="de-DE"/>
        </w:rPr>
      </w:pPr>
    </w:p>
    <w:p w14:paraId="7AA9C4CF" w14:textId="77777777" w:rsidR="00BC120A" w:rsidRPr="009710FF" w:rsidRDefault="00BC120A" w:rsidP="00FA0AE9">
      <w:pPr>
        <w:rPr>
          <w:rFonts w:cs="Arial"/>
          <w:lang w:val="de-DE"/>
        </w:rPr>
      </w:pPr>
    </w:p>
    <w:p w14:paraId="3F784C14" w14:textId="53E29F61" w:rsidR="00FA0AE9" w:rsidRPr="00F26911" w:rsidRDefault="00FA0AE9" w:rsidP="00FA0AE9">
      <w:pPr>
        <w:rPr>
          <w:rFonts w:cs="Arial"/>
          <w:color w:val="FF0000"/>
        </w:rPr>
      </w:pPr>
      <w:proofErr w:type="spellStart"/>
      <w:r>
        <w:rPr>
          <w:rFonts w:cs="Arial"/>
        </w:rPr>
        <w:lastRenderedPageBreak/>
        <w:t>Bild</w:t>
      </w:r>
      <w:proofErr w:type="spellEnd"/>
      <w:r>
        <w:rPr>
          <w:rFonts w:cs="Arial"/>
        </w:rPr>
        <w:t xml:space="preserve"> 2</w:t>
      </w:r>
    </w:p>
    <w:p w14:paraId="050B715D" w14:textId="4806B4CB" w:rsidR="00FA0AE9" w:rsidRDefault="00F26911" w:rsidP="009710FF">
      <w:pPr>
        <w:spacing w:line="240" w:lineRule="auto"/>
        <w:rPr>
          <w:rFonts w:cs="Arial"/>
        </w:rPr>
      </w:pPr>
      <w:r>
        <w:rPr>
          <w:rFonts w:cs="Arial"/>
          <w:noProof/>
          <w:lang w:val="de-DE" w:eastAsia="de-DE"/>
        </w:rPr>
        <w:drawing>
          <wp:inline distT="0" distB="0" distL="0" distR="0" wp14:anchorId="4452A817" wp14:editId="193F8546">
            <wp:extent cx="4181189" cy="3073941"/>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89035" cy="3079709"/>
                    </a:xfrm>
                    <a:prstGeom prst="rect">
                      <a:avLst/>
                    </a:prstGeom>
                  </pic:spPr>
                </pic:pic>
              </a:graphicData>
            </a:graphic>
          </wp:inline>
        </w:drawing>
      </w:r>
    </w:p>
    <w:p w14:paraId="157B58CA" w14:textId="1CED264F" w:rsidR="00A755C8" w:rsidRDefault="00A755C8" w:rsidP="00A755C8">
      <w:pPr>
        <w:rPr>
          <w:rFonts w:cs="Arial"/>
          <w:lang w:val="de-DE"/>
        </w:rPr>
      </w:pPr>
      <w:r>
        <w:rPr>
          <w:rFonts w:cs="Arial"/>
          <w:lang w:val="de-DE"/>
        </w:rPr>
        <w:t xml:space="preserve">Auch digital schnell zur Hand: Die neue ISOVER GEG </w:t>
      </w:r>
      <w:r w:rsidR="00194A90">
        <w:rPr>
          <w:rFonts w:cs="Arial"/>
          <w:lang w:val="de-DE"/>
        </w:rPr>
        <w:t>Web Anwendung</w:t>
      </w:r>
      <w:r>
        <w:rPr>
          <w:rFonts w:cs="Arial"/>
          <w:lang w:val="de-DE"/>
        </w:rPr>
        <w:t xml:space="preserve"> zur Ermittlung der korrekten Dämmschichtdicke steht zum kostenfreien Download unter </w:t>
      </w:r>
      <w:r w:rsidR="00A07E0C">
        <w:rPr>
          <w:rFonts w:cs="Arial"/>
          <w:lang w:val="de-DE"/>
        </w:rPr>
        <w:br/>
      </w:r>
      <w:hyperlink r:id="rId13" w:history="1">
        <w:r w:rsidR="00F54743" w:rsidRPr="00197269">
          <w:rPr>
            <w:rStyle w:val="Hyperlink"/>
            <w:rFonts w:cs="Arial"/>
            <w:lang w:val="de-DE"/>
          </w:rPr>
          <w:t>www.isover-technische-isolierung.de/gegdaemmdickenrechner</w:t>
        </w:r>
      </w:hyperlink>
      <w:r>
        <w:rPr>
          <w:rFonts w:cs="Arial"/>
          <w:lang w:val="de-DE"/>
        </w:rPr>
        <w:t xml:space="preserve"> zur Verfügung. </w:t>
      </w:r>
    </w:p>
    <w:p w14:paraId="45B20C00" w14:textId="77777777" w:rsidR="008F0B23" w:rsidRPr="009710FF" w:rsidRDefault="008F0B23" w:rsidP="00FA0AE9">
      <w:pPr>
        <w:rPr>
          <w:rFonts w:cs="Arial"/>
          <w:lang w:val="de-DE"/>
        </w:rPr>
      </w:pPr>
    </w:p>
    <w:p w14:paraId="1DACBF8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073CF2FE" w14:textId="0A568F52" w:rsidR="00FA0AE9" w:rsidRDefault="00FA0AE9" w:rsidP="00FA0AE9">
      <w:pPr>
        <w:rPr>
          <w:rFonts w:cs="Arial"/>
          <w:lang w:val="de-DE"/>
        </w:rPr>
      </w:pPr>
    </w:p>
    <w:p w14:paraId="35C4E387" w14:textId="5D59885C" w:rsidR="009710FF" w:rsidRDefault="009710FF" w:rsidP="00FA0AE9">
      <w:pPr>
        <w:rPr>
          <w:rFonts w:cs="Arial"/>
          <w:lang w:val="de-DE"/>
        </w:rPr>
      </w:pPr>
    </w:p>
    <w:p w14:paraId="5770E383" w14:textId="77777777" w:rsidR="006B20FD" w:rsidRDefault="006B20FD" w:rsidP="001F6E0A">
      <w:pPr>
        <w:widowControl w:val="0"/>
        <w:autoSpaceDE w:val="0"/>
        <w:autoSpaceDN w:val="0"/>
        <w:adjustRightInd w:val="0"/>
        <w:spacing w:line="276" w:lineRule="auto"/>
        <w:rPr>
          <w:rFonts w:cs="Arial"/>
          <w:i/>
          <w:sz w:val="18"/>
          <w:szCs w:val="18"/>
          <w:lang w:val="de-DE"/>
        </w:rPr>
      </w:pPr>
    </w:p>
    <w:p w14:paraId="5339C489" w14:textId="77777777" w:rsidR="004A75BB" w:rsidRDefault="004A75BB" w:rsidP="001F6E0A">
      <w:pPr>
        <w:widowControl w:val="0"/>
        <w:autoSpaceDE w:val="0"/>
        <w:autoSpaceDN w:val="0"/>
        <w:adjustRightInd w:val="0"/>
        <w:spacing w:line="276" w:lineRule="auto"/>
        <w:rPr>
          <w:rFonts w:cs="Arial"/>
          <w:i/>
          <w:sz w:val="18"/>
          <w:szCs w:val="18"/>
          <w:lang w:val="de-DE"/>
        </w:rPr>
      </w:pPr>
    </w:p>
    <w:p w14:paraId="0A6964C1" w14:textId="77777777" w:rsidR="001F6E0A" w:rsidRPr="003A174C" w:rsidRDefault="001F6E0A"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4"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5"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4933B679" w:rsidR="004A75BB" w:rsidRDefault="004A75BB" w:rsidP="00D67EB2">
      <w:pPr>
        <w:rPr>
          <w:lang w:val="de-DE"/>
        </w:rPr>
      </w:pPr>
    </w:p>
    <w:p w14:paraId="5FEC2F13" w14:textId="53773136" w:rsidR="0082047E" w:rsidRDefault="0082047E" w:rsidP="00D67EB2">
      <w:pPr>
        <w:rPr>
          <w:lang w:val="de-DE"/>
        </w:rPr>
      </w:pPr>
    </w:p>
    <w:p w14:paraId="1EA7D696" w14:textId="27DFF689" w:rsidR="009710FF" w:rsidRDefault="009710FF" w:rsidP="00D67EB2">
      <w:pPr>
        <w:rPr>
          <w:lang w:val="de-DE"/>
        </w:rPr>
      </w:pPr>
    </w:p>
    <w:p w14:paraId="5601A888" w14:textId="129E4804" w:rsidR="009710FF" w:rsidRDefault="009710FF" w:rsidP="00D67EB2">
      <w:pPr>
        <w:rPr>
          <w:lang w:val="de-DE"/>
        </w:rPr>
      </w:pPr>
    </w:p>
    <w:p w14:paraId="5D3D724E" w14:textId="5DF0326F" w:rsidR="009F2F7F" w:rsidRDefault="009F2F7F" w:rsidP="00D67EB2">
      <w:pPr>
        <w:rPr>
          <w:lang w:val="de-DE"/>
        </w:rPr>
      </w:pPr>
    </w:p>
    <w:p w14:paraId="62CBA244" w14:textId="391CF1A8" w:rsidR="00BC120A" w:rsidRDefault="00BC120A" w:rsidP="00D67EB2">
      <w:pPr>
        <w:rPr>
          <w:lang w:val="de-DE"/>
        </w:rPr>
      </w:pPr>
    </w:p>
    <w:p w14:paraId="266F838A" w14:textId="1F15FFE1" w:rsidR="00BC120A" w:rsidRDefault="00BC120A" w:rsidP="00D67EB2">
      <w:pPr>
        <w:rPr>
          <w:lang w:val="de-DE"/>
        </w:rPr>
      </w:pPr>
    </w:p>
    <w:p w14:paraId="2A061DCD" w14:textId="77777777" w:rsidR="00BC120A" w:rsidRDefault="00BC120A" w:rsidP="00D67EB2">
      <w:pPr>
        <w:rPr>
          <w:lang w:val="de-DE"/>
        </w:rPr>
      </w:pPr>
    </w:p>
    <w:p w14:paraId="3A5A9792" w14:textId="77777777" w:rsidR="009F2F7F" w:rsidRDefault="009F2F7F" w:rsidP="00D67EB2">
      <w:pPr>
        <w:rPr>
          <w:lang w:val="de-DE"/>
        </w:rPr>
      </w:pPr>
    </w:p>
    <w:p w14:paraId="7C56C408" w14:textId="27AB5B32" w:rsidR="009710FF" w:rsidRDefault="009710FF" w:rsidP="00D67EB2">
      <w:pPr>
        <w:rPr>
          <w:lang w:val="de-DE"/>
        </w:rPr>
      </w:pPr>
    </w:p>
    <w:p w14:paraId="73D66367" w14:textId="02B0693F" w:rsidR="009710FF" w:rsidRDefault="009710FF" w:rsidP="00D67EB2">
      <w:pPr>
        <w:rPr>
          <w:lang w:val="de-DE"/>
        </w:rPr>
      </w:pPr>
    </w:p>
    <w:p w14:paraId="44C24F0F" w14:textId="77777777" w:rsidR="009710FF" w:rsidRDefault="009710FF" w:rsidP="00D67EB2">
      <w:pPr>
        <w:rPr>
          <w:lang w:val="de-DE"/>
        </w:rPr>
      </w:pPr>
    </w:p>
    <w:p w14:paraId="1A73A96D" w14:textId="77777777" w:rsidR="004A75BB" w:rsidRDefault="004A75BB"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ISOVER ist Teil der weltweit tätigen französischen Saint-</w:t>
      </w:r>
      <w:proofErr w:type="spellStart"/>
      <w:r w:rsidRPr="009710FF">
        <w:rPr>
          <w:rFonts w:cs="Arial"/>
          <w:sz w:val="20"/>
          <w:szCs w:val="20"/>
          <w:lang w:val="de-DE"/>
        </w:rPr>
        <w:t>Gobain</w:t>
      </w:r>
      <w:proofErr w:type="spellEnd"/>
      <w:r w:rsidRPr="009710FF">
        <w:rPr>
          <w:rFonts w:cs="Arial"/>
          <w:sz w:val="20"/>
          <w:szCs w:val="20"/>
          <w:lang w:val="de-DE"/>
        </w:rPr>
        <w:t xml:space="preserve">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Saint-</w:t>
      </w:r>
      <w:proofErr w:type="spellStart"/>
      <w:r w:rsidRPr="009710FF">
        <w:rPr>
          <w:rFonts w:cs="Arial"/>
          <w:sz w:val="20"/>
          <w:szCs w:val="20"/>
          <w:lang w:val="de-DE"/>
        </w:rPr>
        <w:t>Gobain</w:t>
      </w:r>
      <w:proofErr w:type="spellEnd"/>
      <w:r w:rsidRPr="009710FF">
        <w:rPr>
          <w:rFonts w:cs="Arial"/>
          <w:sz w:val="20"/>
          <w:szCs w:val="20"/>
          <w:lang w:val="de-DE"/>
        </w:rPr>
        <w:t xml:space="preserve">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w:t>
      </w:r>
      <w:proofErr w:type="spellStart"/>
      <w:r w:rsidRPr="009710FF">
        <w:rPr>
          <w:rFonts w:cs="Arial"/>
          <w:sz w:val="20"/>
          <w:szCs w:val="20"/>
          <w:lang w:val="de-DE"/>
        </w:rPr>
        <w:t>Gobains</w:t>
      </w:r>
      <w:proofErr w:type="spellEnd"/>
      <w:r w:rsidRPr="009710FF">
        <w:rPr>
          <w:rFonts w:cs="Arial"/>
          <w:sz w:val="20"/>
          <w:szCs w:val="20"/>
          <w:lang w:val="de-DE"/>
        </w:rPr>
        <w:t xml:space="preserve"> </w:t>
      </w:r>
      <w:proofErr w:type="spellStart"/>
      <w:r w:rsidRPr="009710FF">
        <w:rPr>
          <w:rFonts w:cs="Arial"/>
          <w:sz w:val="20"/>
          <w:szCs w:val="20"/>
          <w:lang w:val="de-DE"/>
        </w:rPr>
        <w:t>Purpose</w:t>
      </w:r>
      <w:proofErr w:type="spellEnd"/>
      <w:r w:rsidRPr="009710FF">
        <w:rPr>
          <w:rFonts w:cs="Arial"/>
          <w:sz w:val="20"/>
          <w:szCs w:val="20"/>
          <w:lang w:val="de-DE"/>
        </w:rPr>
        <w:t xml:space="preserve"> „MAKING THE WORLD A BETTER HOME“, dem gemeinsamen Bestreben aller Saint-</w:t>
      </w:r>
      <w:proofErr w:type="spellStart"/>
      <w:r w:rsidRPr="009710FF">
        <w:rPr>
          <w:rFonts w:cs="Arial"/>
          <w:sz w:val="20"/>
          <w:szCs w:val="20"/>
          <w:lang w:val="de-DE"/>
        </w:rPr>
        <w:t>Gobain</w:t>
      </w:r>
      <w:proofErr w:type="spellEnd"/>
      <w:r w:rsidRPr="009710FF">
        <w:rPr>
          <w:rFonts w:cs="Arial"/>
          <w:sz w:val="20"/>
          <w:szCs w:val="20"/>
          <w:lang w:val="de-DE"/>
        </w:rPr>
        <w:t xml:space="preserve">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77777777"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70 Ländern vertreten</w:t>
      </w:r>
      <w:r w:rsidRPr="009710FF">
        <w:rPr>
          <w:rFonts w:cs="Arial"/>
          <w:b/>
          <w:sz w:val="20"/>
          <w:szCs w:val="20"/>
          <w:lang w:val="de-DE"/>
        </w:rPr>
        <w:br/>
      </w:r>
      <w:r w:rsidRPr="009710FF">
        <w:rPr>
          <w:rFonts w:cs="Arial"/>
          <w:b/>
          <w:bCs/>
          <w:sz w:val="20"/>
          <w:szCs w:val="20"/>
          <w:lang w:val="de-DE"/>
        </w:rPr>
        <w:t>Hat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w:t>
      </w:r>
      <w:proofErr w:type="spellStart"/>
      <w:r w:rsidRPr="009710FF">
        <w:rPr>
          <w:rFonts w:cs="Arial"/>
          <w:sz w:val="20"/>
          <w:szCs w:val="20"/>
          <w:lang w:val="de-DE"/>
        </w:rPr>
        <w:t>Gobain</w:t>
      </w:r>
      <w:proofErr w:type="spellEnd"/>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6"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7" w:history="1">
        <w:r w:rsidRPr="009710FF">
          <w:rPr>
            <w:rStyle w:val="Hyperlink"/>
            <w:rFonts w:cs="Arial"/>
            <w:i/>
            <w:sz w:val="20"/>
            <w:szCs w:val="20"/>
            <w:lang w:val="de-DE"/>
          </w:rPr>
          <w:t>LinkedIn Saint-</w:t>
        </w:r>
        <w:proofErr w:type="spellStart"/>
        <w:r w:rsidRPr="009710FF">
          <w:rPr>
            <w:rStyle w:val="Hyperlink"/>
            <w:rFonts w:cs="Arial"/>
            <w:i/>
            <w:sz w:val="20"/>
            <w:szCs w:val="20"/>
            <w:lang w:val="de-DE"/>
          </w:rPr>
          <w:t>Gobain</w:t>
        </w:r>
        <w:proofErr w:type="spellEnd"/>
        <w:r w:rsidRPr="009710FF">
          <w:rPr>
            <w:rStyle w:val="Hyperlink"/>
            <w:rFonts w:cs="Arial"/>
            <w:i/>
            <w:sz w:val="20"/>
            <w:szCs w:val="20"/>
            <w:lang w:val="de-DE"/>
          </w:rPr>
          <w:t xml:space="preserve">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 xml:space="preserve">Alexander </w:t>
            </w:r>
            <w:proofErr w:type="spellStart"/>
            <w:r w:rsidRPr="003A174C">
              <w:rPr>
                <w:rFonts w:cs="Arial"/>
                <w:b w:val="0"/>
                <w:color w:val="000000"/>
                <w:sz w:val="18"/>
                <w:lang w:val="de-DE"/>
              </w:rPr>
              <w:t>Geißels</w:t>
            </w:r>
            <w:proofErr w:type="spellEnd"/>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proofErr w:type="spellStart"/>
            <w:r w:rsidRPr="003A174C">
              <w:rPr>
                <w:rFonts w:cs="Arial"/>
                <w:color w:val="000000"/>
                <w:sz w:val="18"/>
                <w:lang w:val="it-IT"/>
              </w:rPr>
              <w:t>Laubenweg</w:t>
            </w:r>
            <w:proofErr w:type="spellEnd"/>
            <w:r w:rsidRPr="003A174C">
              <w:rPr>
                <w:rFonts w:cs="Arial"/>
                <w:color w:val="000000"/>
                <w:sz w:val="18"/>
                <w:lang w:val="it-IT"/>
              </w:rPr>
              <w:t xml:space="preserve">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8"/>
      <w:footerReference w:type="default" r:id="rId19"/>
      <w:headerReference w:type="first" r:id="rId20"/>
      <w:footerReference w:type="first" r:id="rId21"/>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9985D" w14:textId="77777777" w:rsidR="00DF6965" w:rsidRDefault="00DF6965" w:rsidP="00594196">
      <w:r>
        <w:separator/>
      </w:r>
    </w:p>
  </w:endnote>
  <w:endnote w:type="continuationSeparator" w:id="0">
    <w:p w14:paraId="522CAFA2" w14:textId="77777777" w:rsidR="00DF6965" w:rsidRDefault="00DF6965"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4324C2A1"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F96B03">
          <w:rPr>
            <w:rStyle w:val="Seitenzahl"/>
            <w:noProof/>
            <w:sz w:val="18"/>
            <w:szCs w:val="18"/>
          </w:rPr>
          <w:t>3</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2B4D29" w:rsidRDefault="00644F41" w:rsidP="00594196">
    <w:pPr>
      <w:pStyle w:val="Organization"/>
      <w:rPr>
        <w:lang w:val="de-DE"/>
      </w:rPr>
    </w:pPr>
    <w:r w:rsidRPr="002B4D29">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ED0ED" w14:textId="77777777" w:rsidR="00DF6965" w:rsidRDefault="00DF6965" w:rsidP="00594196">
      <w:r>
        <w:separator/>
      </w:r>
    </w:p>
  </w:footnote>
  <w:footnote w:type="continuationSeparator" w:id="0">
    <w:p w14:paraId="72B7106A" w14:textId="77777777" w:rsidR="00DF6965" w:rsidRDefault="00DF6965"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07A56"/>
    <w:rsid w:val="000113A2"/>
    <w:rsid w:val="000145B8"/>
    <w:rsid w:val="00015B39"/>
    <w:rsid w:val="000167EF"/>
    <w:rsid w:val="00021EA7"/>
    <w:rsid w:val="0003376E"/>
    <w:rsid w:val="00037918"/>
    <w:rsid w:val="000430DC"/>
    <w:rsid w:val="00053BC2"/>
    <w:rsid w:val="000566CC"/>
    <w:rsid w:val="000575F6"/>
    <w:rsid w:val="000578AC"/>
    <w:rsid w:val="00057CBF"/>
    <w:rsid w:val="00063164"/>
    <w:rsid w:val="00066715"/>
    <w:rsid w:val="00085463"/>
    <w:rsid w:val="00091638"/>
    <w:rsid w:val="00093226"/>
    <w:rsid w:val="000A09CA"/>
    <w:rsid w:val="000A4502"/>
    <w:rsid w:val="000B2634"/>
    <w:rsid w:val="000B3BFA"/>
    <w:rsid w:val="000C152D"/>
    <w:rsid w:val="000C7DAA"/>
    <w:rsid w:val="000E5EE0"/>
    <w:rsid w:val="000F3475"/>
    <w:rsid w:val="0010409A"/>
    <w:rsid w:val="0011308A"/>
    <w:rsid w:val="001205A0"/>
    <w:rsid w:val="00121071"/>
    <w:rsid w:val="001251C1"/>
    <w:rsid w:val="00126596"/>
    <w:rsid w:val="001322F4"/>
    <w:rsid w:val="00134943"/>
    <w:rsid w:val="00136F68"/>
    <w:rsid w:val="001425EA"/>
    <w:rsid w:val="00143CB5"/>
    <w:rsid w:val="001552EA"/>
    <w:rsid w:val="00160C7F"/>
    <w:rsid w:val="00161A03"/>
    <w:rsid w:val="001723E9"/>
    <w:rsid w:val="00172AE0"/>
    <w:rsid w:val="0017337F"/>
    <w:rsid w:val="00177BC3"/>
    <w:rsid w:val="00180C5D"/>
    <w:rsid w:val="0018129D"/>
    <w:rsid w:val="00186670"/>
    <w:rsid w:val="00186833"/>
    <w:rsid w:val="0019180C"/>
    <w:rsid w:val="00193BBE"/>
    <w:rsid w:val="00194A90"/>
    <w:rsid w:val="001A229F"/>
    <w:rsid w:val="001A2637"/>
    <w:rsid w:val="001B4946"/>
    <w:rsid w:val="001C1CBF"/>
    <w:rsid w:val="001D2C1E"/>
    <w:rsid w:val="001D72AB"/>
    <w:rsid w:val="001E2397"/>
    <w:rsid w:val="001E78C2"/>
    <w:rsid w:val="001F3457"/>
    <w:rsid w:val="001F4E4C"/>
    <w:rsid w:val="001F677A"/>
    <w:rsid w:val="001F6E0A"/>
    <w:rsid w:val="00212B1B"/>
    <w:rsid w:val="002225E3"/>
    <w:rsid w:val="002248B4"/>
    <w:rsid w:val="00226927"/>
    <w:rsid w:val="00230757"/>
    <w:rsid w:val="00231025"/>
    <w:rsid w:val="00231735"/>
    <w:rsid w:val="002379EA"/>
    <w:rsid w:val="00244C6C"/>
    <w:rsid w:val="00251E90"/>
    <w:rsid w:val="00256DEE"/>
    <w:rsid w:val="002657CB"/>
    <w:rsid w:val="002878E0"/>
    <w:rsid w:val="00292322"/>
    <w:rsid w:val="002974FC"/>
    <w:rsid w:val="002A4CC6"/>
    <w:rsid w:val="002B0D2A"/>
    <w:rsid w:val="002B1089"/>
    <w:rsid w:val="002B4D29"/>
    <w:rsid w:val="002B7FBB"/>
    <w:rsid w:val="002C1353"/>
    <w:rsid w:val="002F6E41"/>
    <w:rsid w:val="002F71B6"/>
    <w:rsid w:val="002F74C3"/>
    <w:rsid w:val="003110F1"/>
    <w:rsid w:val="00312B91"/>
    <w:rsid w:val="0032259B"/>
    <w:rsid w:val="00330361"/>
    <w:rsid w:val="003342A6"/>
    <w:rsid w:val="003430C5"/>
    <w:rsid w:val="00350D12"/>
    <w:rsid w:val="00371E34"/>
    <w:rsid w:val="00375791"/>
    <w:rsid w:val="00377753"/>
    <w:rsid w:val="00397A41"/>
    <w:rsid w:val="003A174C"/>
    <w:rsid w:val="003B1377"/>
    <w:rsid w:val="003B2A34"/>
    <w:rsid w:val="003C4471"/>
    <w:rsid w:val="003D3E78"/>
    <w:rsid w:val="003D69A0"/>
    <w:rsid w:val="00401249"/>
    <w:rsid w:val="0040326C"/>
    <w:rsid w:val="00415358"/>
    <w:rsid w:val="004210CB"/>
    <w:rsid w:val="00421630"/>
    <w:rsid w:val="00424797"/>
    <w:rsid w:val="00427267"/>
    <w:rsid w:val="0043454A"/>
    <w:rsid w:val="00435B11"/>
    <w:rsid w:val="00441633"/>
    <w:rsid w:val="0044211D"/>
    <w:rsid w:val="0045049E"/>
    <w:rsid w:val="00454DD8"/>
    <w:rsid w:val="004649C8"/>
    <w:rsid w:val="00477A8B"/>
    <w:rsid w:val="00480FA4"/>
    <w:rsid w:val="00496FBB"/>
    <w:rsid w:val="004A6518"/>
    <w:rsid w:val="004A6EE7"/>
    <w:rsid w:val="004A75BB"/>
    <w:rsid w:val="004B147D"/>
    <w:rsid w:val="004B2205"/>
    <w:rsid w:val="004C5A5A"/>
    <w:rsid w:val="004C70BE"/>
    <w:rsid w:val="004C7968"/>
    <w:rsid w:val="004D5824"/>
    <w:rsid w:val="004E173B"/>
    <w:rsid w:val="004F1975"/>
    <w:rsid w:val="004F2538"/>
    <w:rsid w:val="0051142C"/>
    <w:rsid w:val="005151AF"/>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603405"/>
    <w:rsid w:val="00607CFE"/>
    <w:rsid w:val="00610B46"/>
    <w:rsid w:val="00611EA1"/>
    <w:rsid w:val="006145B6"/>
    <w:rsid w:val="006314F5"/>
    <w:rsid w:val="00637F97"/>
    <w:rsid w:val="00641F09"/>
    <w:rsid w:val="00644F41"/>
    <w:rsid w:val="00645A43"/>
    <w:rsid w:val="00646240"/>
    <w:rsid w:val="006539ED"/>
    <w:rsid w:val="00664125"/>
    <w:rsid w:val="00670D72"/>
    <w:rsid w:val="00674D01"/>
    <w:rsid w:val="006777CD"/>
    <w:rsid w:val="006A7E00"/>
    <w:rsid w:val="006B1C87"/>
    <w:rsid w:val="006B20FD"/>
    <w:rsid w:val="006B3566"/>
    <w:rsid w:val="006C0135"/>
    <w:rsid w:val="006C4C8C"/>
    <w:rsid w:val="006C5AA6"/>
    <w:rsid w:val="006D2E63"/>
    <w:rsid w:val="006D4DA4"/>
    <w:rsid w:val="006E45B8"/>
    <w:rsid w:val="00703827"/>
    <w:rsid w:val="0071390F"/>
    <w:rsid w:val="007307B9"/>
    <w:rsid w:val="0073248A"/>
    <w:rsid w:val="00735157"/>
    <w:rsid w:val="00737229"/>
    <w:rsid w:val="007376BC"/>
    <w:rsid w:val="00742959"/>
    <w:rsid w:val="0075009F"/>
    <w:rsid w:val="00760E91"/>
    <w:rsid w:val="0076326B"/>
    <w:rsid w:val="007639F3"/>
    <w:rsid w:val="00782AB2"/>
    <w:rsid w:val="00782D9C"/>
    <w:rsid w:val="00783D0A"/>
    <w:rsid w:val="00784A29"/>
    <w:rsid w:val="00785D16"/>
    <w:rsid w:val="0078673D"/>
    <w:rsid w:val="00786EFB"/>
    <w:rsid w:val="007927EB"/>
    <w:rsid w:val="00795CC3"/>
    <w:rsid w:val="00797437"/>
    <w:rsid w:val="007A4936"/>
    <w:rsid w:val="007B33D4"/>
    <w:rsid w:val="007B4E43"/>
    <w:rsid w:val="007B73F6"/>
    <w:rsid w:val="007C7799"/>
    <w:rsid w:val="007D0C78"/>
    <w:rsid w:val="007D4E8F"/>
    <w:rsid w:val="007E2400"/>
    <w:rsid w:val="007E65C7"/>
    <w:rsid w:val="007F2D31"/>
    <w:rsid w:val="008003E4"/>
    <w:rsid w:val="008008F9"/>
    <w:rsid w:val="00804662"/>
    <w:rsid w:val="008047DB"/>
    <w:rsid w:val="008057CF"/>
    <w:rsid w:val="00812E5A"/>
    <w:rsid w:val="0082047E"/>
    <w:rsid w:val="00832121"/>
    <w:rsid w:val="008346D9"/>
    <w:rsid w:val="0084648D"/>
    <w:rsid w:val="00846C82"/>
    <w:rsid w:val="008557ED"/>
    <w:rsid w:val="0086105B"/>
    <w:rsid w:val="00863EA2"/>
    <w:rsid w:val="00865A06"/>
    <w:rsid w:val="008737E5"/>
    <w:rsid w:val="00874F92"/>
    <w:rsid w:val="00875E80"/>
    <w:rsid w:val="008778EF"/>
    <w:rsid w:val="00883D31"/>
    <w:rsid w:val="008932E1"/>
    <w:rsid w:val="008B3492"/>
    <w:rsid w:val="008C1720"/>
    <w:rsid w:val="008D16EA"/>
    <w:rsid w:val="008D480C"/>
    <w:rsid w:val="008D6B94"/>
    <w:rsid w:val="008E1F5D"/>
    <w:rsid w:val="008E4797"/>
    <w:rsid w:val="008F0B23"/>
    <w:rsid w:val="008F0EE2"/>
    <w:rsid w:val="008F6C6C"/>
    <w:rsid w:val="00906616"/>
    <w:rsid w:val="00923AB9"/>
    <w:rsid w:val="0092497B"/>
    <w:rsid w:val="00940CCA"/>
    <w:rsid w:val="009458BD"/>
    <w:rsid w:val="009630DA"/>
    <w:rsid w:val="00967207"/>
    <w:rsid w:val="00967D24"/>
    <w:rsid w:val="009710FF"/>
    <w:rsid w:val="009765F4"/>
    <w:rsid w:val="00980ACA"/>
    <w:rsid w:val="009812C0"/>
    <w:rsid w:val="00982EE2"/>
    <w:rsid w:val="00987D96"/>
    <w:rsid w:val="009A071C"/>
    <w:rsid w:val="009A5707"/>
    <w:rsid w:val="009B1C82"/>
    <w:rsid w:val="009C1C22"/>
    <w:rsid w:val="009C655D"/>
    <w:rsid w:val="009D77C1"/>
    <w:rsid w:val="009E0BB0"/>
    <w:rsid w:val="009E6C90"/>
    <w:rsid w:val="009E7FB0"/>
    <w:rsid w:val="009F2F7F"/>
    <w:rsid w:val="009F701D"/>
    <w:rsid w:val="00A07E0C"/>
    <w:rsid w:val="00A13410"/>
    <w:rsid w:val="00A21EE5"/>
    <w:rsid w:val="00A2270F"/>
    <w:rsid w:val="00A33625"/>
    <w:rsid w:val="00A5152A"/>
    <w:rsid w:val="00A55B8B"/>
    <w:rsid w:val="00A6095C"/>
    <w:rsid w:val="00A60C81"/>
    <w:rsid w:val="00A62894"/>
    <w:rsid w:val="00A64178"/>
    <w:rsid w:val="00A755C8"/>
    <w:rsid w:val="00A763D9"/>
    <w:rsid w:val="00A8376B"/>
    <w:rsid w:val="00AA2D87"/>
    <w:rsid w:val="00AA3267"/>
    <w:rsid w:val="00AA5CD3"/>
    <w:rsid w:val="00AB2622"/>
    <w:rsid w:val="00AB2E98"/>
    <w:rsid w:val="00AD3331"/>
    <w:rsid w:val="00AD3398"/>
    <w:rsid w:val="00AD4EB0"/>
    <w:rsid w:val="00AE3F78"/>
    <w:rsid w:val="00AE52A7"/>
    <w:rsid w:val="00AE7EE9"/>
    <w:rsid w:val="00AF0E68"/>
    <w:rsid w:val="00AF4185"/>
    <w:rsid w:val="00AF76B5"/>
    <w:rsid w:val="00B14D80"/>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120A"/>
    <w:rsid w:val="00BC2B02"/>
    <w:rsid w:val="00BC5058"/>
    <w:rsid w:val="00BC6D6A"/>
    <w:rsid w:val="00BD2B14"/>
    <w:rsid w:val="00BD7134"/>
    <w:rsid w:val="00BE1480"/>
    <w:rsid w:val="00BE39BA"/>
    <w:rsid w:val="00BE6DAE"/>
    <w:rsid w:val="00BF20EE"/>
    <w:rsid w:val="00C00D8C"/>
    <w:rsid w:val="00C102B3"/>
    <w:rsid w:val="00C157B7"/>
    <w:rsid w:val="00C32562"/>
    <w:rsid w:val="00C37D33"/>
    <w:rsid w:val="00C43D01"/>
    <w:rsid w:val="00C521A8"/>
    <w:rsid w:val="00C52D99"/>
    <w:rsid w:val="00C6338F"/>
    <w:rsid w:val="00C65541"/>
    <w:rsid w:val="00C668E4"/>
    <w:rsid w:val="00C70A8F"/>
    <w:rsid w:val="00C72396"/>
    <w:rsid w:val="00C771E1"/>
    <w:rsid w:val="00C81D8E"/>
    <w:rsid w:val="00C878FD"/>
    <w:rsid w:val="00C90705"/>
    <w:rsid w:val="00CA2985"/>
    <w:rsid w:val="00CC046E"/>
    <w:rsid w:val="00CC1DCC"/>
    <w:rsid w:val="00CC2957"/>
    <w:rsid w:val="00CC2B88"/>
    <w:rsid w:val="00CD1588"/>
    <w:rsid w:val="00CF14C2"/>
    <w:rsid w:val="00CF169B"/>
    <w:rsid w:val="00CF3C20"/>
    <w:rsid w:val="00CF3C64"/>
    <w:rsid w:val="00D061A0"/>
    <w:rsid w:val="00D17669"/>
    <w:rsid w:val="00D237A5"/>
    <w:rsid w:val="00D26C8D"/>
    <w:rsid w:val="00D3503C"/>
    <w:rsid w:val="00D406EA"/>
    <w:rsid w:val="00D43681"/>
    <w:rsid w:val="00D50F93"/>
    <w:rsid w:val="00D63AEE"/>
    <w:rsid w:val="00D67EB2"/>
    <w:rsid w:val="00D800FE"/>
    <w:rsid w:val="00D80C60"/>
    <w:rsid w:val="00D825AD"/>
    <w:rsid w:val="00D839C7"/>
    <w:rsid w:val="00D83A4E"/>
    <w:rsid w:val="00D85099"/>
    <w:rsid w:val="00D91DCE"/>
    <w:rsid w:val="00D96C49"/>
    <w:rsid w:val="00DA4FBD"/>
    <w:rsid w:val="00DA5253"/>
    <w:rsid w:val="00DB0869"/>
    <w:rsid w:val="00DB2F53"/>
    <w:rsid w:val="00DB428A"/>
    <w:rsid w:val="00DB4EE8"/>
    <w:rsid w:val="00DB6BB4"/>
    <w:rsid w:val="00DB78F3"/>
    <w:rsid w:val="00DE4FA4"/>
    <w:rsid w:val="00DE4FD3"/>
    <w:rsid w:val="00DE658D"/>
    <w:rsid w:val="00DF47A4"/>
    <w:rsid w:val="00DF481B"/>
    <w:rsid w:val="00DF6965"/>
    <w:rsid w:val="00DF6F07"/>
    <w:rsid w:val="00E05743"/>
    <w:rsid w:val="00E060CB"/>
    <w:rsid w:val="00E12B20"/>
    <w:rsid w:val="00E1451C"/>
    <w:rsid w:val="00E21813"/>
    <w:rsid w:val="00E25570"/>
    <w:rsid w:val="00E31ECB"/>
    <w:rsid w:val="00E32D56"/>
    <w:rsid w:val="00E33412"/>
    <w:rsid w:val="00E337D1"/>
    <w:rsid w:val="00E3389F"/>
    <w:rsid w:val="00E3509F"/>
    <w:rsid w:val="00E373BD"/>
    <w:rsid w:val="00E41647"/>
    <w:rsid w:val="00E4446A"/>
    <w:rsid w:val="00E503CC"/>
    <w:rsid w:val="00E62F22"/>
    <w:rsid w:val="00E67D66"/>
    <w:rsid w:val="00E90C17"/>
    <w:rsid w:val="00E95711"/>
    <w:rsid w:val="00EA3AFE"/>
    <w:rsid w:val="00EA3F5C"/>
    <w:rsid w:val="00EA459E"/>
    <w:rsid w:val="00EA52F2"/>
    <w:rsid w:val="00EA5DBC"/>
    <w:rsid w:val="00EB23E4"/>
    <w:rsid w:val="00EB25ED"/>
    <w:rsid w:val="00ED1BF5"/>
    <w:rsid w:val="00ED2271"/>
    <w:rsid w:val="00EF79ED"/>
    <w:rsid w:val="00F17992"/>
    <w:rsid w:val="00F21160"/>
    <w:rsid w:val="00F240E9"/>
    <w:rsid w:val="00F25F32"/>
    <w:rsid w:val="00F26911"/>
    <w:rsid w:val="00F30CC4"/>
    <w:rsid w:val="00F316A1"/>
    <w:rsid w:val="00F328E3"/>
    <w:rsid w:val="00F36ACA"/>
    <w:rsid w:val="00F42798"/>
    <w:rsid w:val="00F46E4D"/>
    <w:rsid w:val="00F54743"/>
    <w:rsid w:val="00F82F8D"/>
    <w:rsid w:val="00F85804"/>
    <w:rsid w:val="00F90758"/>
    <w:rsid w:val="00F91AE9"/>
    <w:rsid w:val="00F96B03"/>
    <w:rsid w:val="00FA0AE9"/>
    <w:rsid w:val="00FA16BD"/>
    <w:rsid w:val="00FA2C81"/>
    <w:rsid w:val="00FB17C1"/>
    <w:rsid w:val="00FB2DAD"/>
    <w:rsid w:val="00FB3014"/>
    <w:rsid w:val="00FB3EB9"/>
    <w:rsid w:val="00FD0C1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styleId="NichtaufgelsteErwhnung">
    <w:name w:val="Unresolved Mention"/>
    <w:basedOn w:val="Absatz-Standardschriftart"/>
    <w:uiPriority w:val="99"/>
    <w:semiHidden/>
    <w:unhideWhenUsed/>
    <w:rsid w:val="007D0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technische-isolierung.de/kontakt" TargetMode="External"/><Relationship Id="rId13" Type="http://schemas.openxmlformats.org/officeDocument/2006/relationships/hyperlink" Target="http://www.isover-technische-isolierung.de/gegdaemmdickenrechn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linkedin.com/company/saint-gobain-generaldelegation-mitteleuropa/" TargetMode="External"/><Relationship Id="rId2" Type="http://schemas.openxmlformats.org/officeDocument/2006/relationships/numbering" Target="numbering.xml"/><Relationship Id="rId16" Type="http://schemas.openxmlformats.org/officeDocument/2006/relationships/hyperlink" Target="https://www.saint-gobai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hyperlink" Target="mailto:information@baumarketing.com" TargetMode="External"/><Relationship Id="rId23" Type="http://schemas.openxmlformats.org/officeDocument/2006/relationships/theme" Target="theme/theme1.xml"/><Relationship Id="rId10" Type="http://schemas.openxmlformats.org/officeDocument/2006/relationships/hyperlink" Target="http://www.isover-technische-isolierung.d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sover-technische-isolierung.de/gegdaemmdickenrechner" TargetMode="External"/><Relationship Id="rId14" Type="http://schemas.openxmlformats.org/officeDocument/2006/relationships/hyperlink" Target="http://www.isover.de"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36669-51F4-4831-B6BA-A1255BA5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696</Words>
  <Characters>5002</Characters>
  <Application>Microsoft Office Word</Application>
  <DocSecurity>0</DocSecurity>
  <Lines>145</Lines>
  <Paragraphs>41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22</cp:revision>
  <cp:lastPrinted>2021-04-21T07:17:00Z</cp:lastPrinted>
  <dcterms:created xsi:type="dcterms:W3CDTF">2021-01-11T08:59:00Z</dcterms:created>
  <dcterms:modified xsi:type="dcterms:W3CDTF">2021-05-10T06:59:00Z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